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outlineLvl w:val="0"/>
      </w:pPr>
      <w:bookmarkStart w:id="0" w:name="_GoBack"/>
      <w:bookmarkEnd w:id="0"/>
      <w:r>
        <w:t>BEFORE THE PUBLIC SERVICE COMMISSION</w:t>
      </w:r>
    </w:p>
    <w:p>
      <w:pPr>
        <w:pStyle w:val="Title"/>
        <w:outlineLvl w:val="0"/>
      </w:pPr>
    </w:p>
    <w:p>
      <w:pPr>
        <w:pStyle w:val="Title"/>
        <w:outlineLvl w:val="0"/>
      </w:pPr>
      <w:r>
        <w:t>STATE OF GEORGIA</w:t>
      </w:r>
    </w:p>
    <w:p>
      <w:pPr>
        <w:jc w:val="center"/>
        <w:rPr>
          <w:b/>
        </w:rPr>
      </w:pPr>
    </w:p>
    <w:p>
      <w:pPr>
        <w:tabs>
          <w:tab w:val="left" w:pos="-1440"/>
          <w:tab w:val="left" w:pos="-720"/>
          <w:tab w:val="left" w:pos="0"/>
          <w:tab w:val="left" w:pos="720"/>
          <w:tab w:val="left" w:pos="1440"/>
          <w:tab w:val="center" w:pos="4680"/>
        </w:tabs>
        <w:ind w:left="1440" w:hanging="1440"/>
        <w:jc w:val="both"/>
        <w:rPr>
          <w:b/>
        </w:rPr>
      </w:pPr>
      <w:r>
        <w:rPr>
          <w:b/>
        </w:rPr>
        <w:t>IN RE:</w:t>
      </w:r>
      <w:r>
        <w:rPr>
          <w:b/>
        </w:rPr>
        <w:tab/>
        <w:t xml:space="preserve">Request for Proposal for Regulated Provider </w:t>
      </w:r>
      <w:r>
        <w:rPr>
          <w:b/>
        </w:rPr>
        <w:tab/>
        <w:t>)</w:t>
      </w:r>
      <w:r>
        <w:rPr>
          <w:b/>
        </w:rPr>
        <w:tab/>
        <w:t>Docket No. 34432-U</w:t>
      </w:r>
    </w:p>
    <w:p>
      <w:pPr>
        <w:tabs>
          <w:tab w:val="left" w:pos="1440"/>
          <w:tab w:val="center" w:pos="4680"/>
        </w:tabs>
        <w:jc w:val="both"/>
        <w:rPr>
          <w:b/>
        </w:rPr>
      </w:pPr>
      <w:r>
        <w:rPr>
          <w:b/>
        </w:rPr>
        <w:tab/>
        <w:t xml:space="preserve">Of Natural Gas Service 2012-2014   </w:t>
      </w:r>
      <w:r>
        <w:rPr>
          <w:b/>
        </w:rPr>
        <w:tab/>
      </w:r>
      <w:r>
        <w:rPr>
          <w:b/>
        </w:rPr>
        <w:tab/>
        <w:t>)</w:t>
      </w:r>
    </w:p>
    <w:p>
      <w:pPr>
        <w:rPr>
          <w:b/>
        </w:rPr>
      </w:pPr>
    </w:p>
    <w:p>
      <w:pPr>
        <w:pStyle w:val="Title"/>
        <w:rPr>
          <w:bCs/>
          <w:u w:val="single"/>
        </w:rPr>
      </w:pPr>
      <w:r>
        <w:rPr>
          <w:bCs/>
          <w:u w:val="single"/>
        </w:rPr>
        <w:t>SCANA ENERGY MARKETING, INC. REGULATED DIVISION’S</w:t>
      </w:r>
    </w:p>
    <w:p>
      <w:pPr>
        <w:jc w:val="center"/>
        <w:rPr>
          <w:b/>
          <w:caps/>
          <w:u w:val="single"/>
        </w:rPr>
      </w:pPr>
      <w:r>
        <w:rPr>
          <w:b/>
          <w:caps/>
          <w:u w:val="single"/>
        </w:rPr>
        <w:t>MAY 2015 COMMODITY COG TRUE-UP COSTS REPORT AS REQUIRED BY PARAGRAPH 3.113 OF THE CONSENT ORDER</w:t>
      </w:r>
    </w:p>
    <w:p/>
    <w:p>
      <w:pPr>
        <w:spacing w:line="480" w:lineRule="auto"/>
        <w:jc w:val="both"/>
      </w:pPr>
      <w:r>
        <w:tab/>
        <w:t xml:space="preserve">COMES NOW, SCANA Energy Marketing, Inc. Regulated Division (“SCANA Energy R.D.”) and hereby files its </w:t>
      </w:r>
      <w:r>
        <w:rPr>
          <w:i/>
        </w:rPr>
        <w:t>May 2015 Commodity COG True-Up Costs Report as Required by Paragraph 3.113 of the Consent Order</w:t>
      </w:r>
      <w:r>
        <w:t xml:space="preserve"> entered in the above-styled Docket. The Public Disclosure version of SCANA Energy R.D.’s Commodity COG True-up Report is attached hereto as Exhibit “A”.</w:t>
      </w:r>
    </w:p>
    <w:p>
      <w:pPr>
        <w:spacing w:line="480" w:lineRule="auto"/>
      </w:pPr>
      <w:r>
        <w:tab/>
        <w:t xml:space="preserve">Respectfully submitted this </w:t>
      </w:r>
      <w:r>
        <w:rPr>
          <w:u w:val="single"/>
        </w:rPr>
        <w:t>6th</w:t>
      </w:r>
      <w:r>
        <w:t xml:space="preserve"> day of July 2015.</w:t>
      </w:r>
    </w:p>
    <w:p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HALL BOOTH SMITH, P.C.</w:t>
      </w:r>
    </w:p>
    <w:p>
      <w:pPr>
        <w:jc w:val="both"/>
      </w:pPr>
      <w:r>
        <w:tab/>
      </w:r>
      <w:r>
        <w:tab/>
      </w:r>
      <w:r>
        <w:tab/>
      </w:r>
    </w:p>
    <w:p>
      <w:pPr>
        <w:ind w:left="1440" w:firstLine="720"/>
        <w:jc w:val="both"/>
      </w:pP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WILLIAM BRADLEY CARVER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115529</w:t>
      </w:r>
    </w:p>
    <w:p>
      <w:pPr>
        <w:ind w:left="3600" w:firstLine="720"/>
        <w:jc w:val="both"/>
      </w:pPr>
      <w:r>
        <w:t>JOEL L. MCKIE</w:t>
      </w:r>
    </w:p>
    <w:p>
      <w:pPr>
        <w:ind w:left="3600" w:firstLine="720"/>
        <w:jc w:val="both"/>
      </w:pP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585780 </w:t>
      </w:r>
    </w:p>
    <w:p>
      <w:pPr>
        <w:ind w:left="3600" w:firstLine="720"/>
        <w:jc w:val="both"/>
        <w:rPr>
          <w:i/>
        </w:rPr>
      </w:pPr>
      <w:r>
        <w:rPr>
          <w:i/>
        </w:rPr>
        <w:t>Attorneys for</w:t>
      </w:r>
      <w:r>
        <w:t xml:space="preserve"> </w:t>
      </w:r>
      <w:r>
        <w:rPr>
          <w:i/>
        </w:rPr>
        <w:t>SCANA Energy Marketing, Inc.</w:t>
      </w:r>
    </w:p>
    <w:p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Regulated Division  </w:t>
      </w:r>
    </w:p>
    <w:p>
      <w:r>
        <w:t>191 Peachtree Street, N.E.</w:t>
      </w:r>
    </w:p>
    <w:p>
      <w:r>
        <w:t>Suite 2900</w:t>
      </w:r>
    </w:p>
    <w:p>
      <w:smartTag w:uri="urn:schemas:contacts" w:element="Sn">
        <w:r>
          <w:t>Atlanta</w:t>
        </w:r>
      </w:smartTag>
      <w:r>
        <w:t xml:space="preserve">, </w:t>
      </w:r>
      <w:smartTag w:uri="urn:schemas-microsoft-com:office:smarttags" w:element="PlaceName">
        <w:r>
          <w:t>GA</w:t>
        </w:r>
      </w:smartTag>
      <w:r>
        <w:t xml:space="preserve"> 30303</w:t>
      </w:r>
    </w:p>
    <w:p>
      <w:r>
        <w:t>(404) 954-5000 · (404) 954-5020/Fax</w:t>
      </w:r>
    </w:p>
    <w:p>
      <w:pPr>
        <w:tabs>
          <w:tab w:val="center" w:pos="4680"/>
        </w:tabs>
        <w:jc w:val="center"/>
        <w:outlineLvl w:val="0"/>
      </w:pPr>
      <w:r>
        <w:br w:type="page"/>
      </w:r>
      <w:r>
        <w:rPr>
          <w:b/>
          <w:u w:val="single"/>
        </w:rPr>
        <w:lastRenderedPageBreak/>
        <w:t>CERTIFICATE OF SERVICE</w:t>
      </w:r>
    </w:p>
    <w:p>
      <w:pPr>
        <w:jc w:val="both"/>
      </w:pPr>
    </w:p>
    <w:p>
      <w:pPr>
        <w:pStyle w:val="Title"/>
        <w:ind w:firstLine="720"/>
        <w:jc w:val="both"/>
        <w:rPr>
          <w:b w:val="0"/>
          <w:caps/>
          <w:u w:val="single"/>
        </w:rPr>
      </w:pPr>
      <w:r>
        <w:rPr>
          <w:b w:val="0"/>
        </w:rPr>
        <w:t>I hereby certify that I have this day served a copy of the within and foregoing</w:t>
      </w:r>
      <w:r>
        <w:t xml:space="preserve"> </w:t>
      </w:r>
      <w:r>
        <w:rPr>
          <w:bCs/>
        </w:rPr>
        <w:t>SCANA ENERGY MARKETING, INC. REGULATED DIVISION’S MAY 2015</w:t>
      </w:r>
      <w:r>
        <w:rPr>
          <w:caps/>
        </w:rPr>
        <w:t xml:space="preserve"> COMMODITY COG TRUE-UP COSTS REPORT AS REQUIRED BY PARAGRAPH 3.113 OF THE CONSENT ORDER  </w:t>
      </w:r>
      <w:r>
        <w:rPr>
          <w:b w:val="0"/>
        </w:rPr>
        <w:t>via hand delivery and/or by United States Mail, properly addressed with adequate postage affixed thereto, upon the following as reflected:</w:t>
      </w:r>
    </w:p>
    <w:p>
      <w:pPr>
        <w:ind w:left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788"/>
      </w:tblGrid>
      <w:tr>
        <w:tc>
          <w:tcPr>
            <w:tcW w:w="4788" w:type="dxa"/>
            <w:shd w:val="clear" w:color="auto" w:fill="auto"/>
          </w:tcPr>
          <w:p>
            <w:pPr>
              <w:ind w:left="720"/>
              <w:jc w:val="both"/>
            </w:pPr>
            <w:r>
              <w:t>Reece McAlister</w:t>
            </w:r>
          </w:p>
          <w:p>
            <w:pPr>
              <w:ind w:left="720"/>
              <w:jc w:val="both"/>
            </w:pPr>
            <w:r>
              <w:t>Executive Secretary</w:t>
            </w:r>
          </w:p>
          <w:p>
            <w:pPr>
              <w:ind w:left="720"/>
              <w:jc w:val="both"/>
            </w:pPr>
            <w:smartTag w:uri="urn:schemas-microsoft-com:office:smarttags" w:element="place">
              <w:smartTag w:uri="urn:schemas-microsoft-com:office:smarttags" w:element="country-region">
                <w:r>
                  <w:t>Georgia</w:t>
                </w:r>
              </w:smartTag>
            </w:smartTag>
            <w:r>
              <w:t xml:space="preserve"> Public Service Commission</w:t>
            </w:r>
          </w:p>
          <w:p>
            <w:pPr>
              <w:ind w:left="720"/>
              <w:jc w:val="both"/>
            </w:pPr>
            <w:smartTag w:uri="urn:schemas-microsoft-com:office:smarttags" w:element="PlaceType">
              <w:smartTag w:uri="urn:schemas-microsoft-com:office:smarttags" w:element="address">
                <w:r>
                  <w:t>244 Washington Street, SW</w:t>
                </w:r>
              </w:smartTag>
            </w:smartTag>
          </w:p>
          <w:p>
            <w:pPr>
              <w:ind w:left="720"/>
              <w:jc w:val="both"/>
            </w:pPr>
            <w:smartTag w:uri="urn:schemas-microsoft-com:office:smarttags" w:element="place">
              <w:smartTag w:uri="urn:schemas:contacts" w:element="Sn">
                <w:r>
                  <w:t>Atlanta</w:t>
                </w:r>
              </w:smartTag>
              <w:r>
                <w:t xml:space="preserve">, </w:t>
              </w:r>
              <w:smartTag w:uri="urn:schemas-microsoft-com:office:smarttags" w:element="country-region">
                <w:r>
                  <w:t>Georgia</w:t>
                </w:r>
              </w:smartTag>
            </w:smartTag>
            <w:r>
              <w:t xml:space="preserve"> 30334-5701</w:t>
            </w:r>
          </w:p>
          <w:p>
            <w:pPr>
              <w:ind w:left="720"/>
              <w:jc w:val="both"/>
            </w:pPr>
            <w:r>
              <w:t>(</w:t>
            </w:r>
            <w:r>
              <w:rPr>
                <w:i/>
              </w:rPr>
              <w:t>Via Hand Delivery</w:t>
            </w:r>
            <w:r>
              <w:t>)</w:t>
            </w:r>
          </w:p>
          <w:p>
            <w:pPr>
              <w:jc w:val="both"/>
            </w:pPr>
          </w:p>
        </w:tc>
        <w:tc>
          <w:tcPr>
            <w:tcW w:w="4788" w:type="dxa"/>
            <w:shd w:val="clear" w:color="auto" w:fill="auto"/>
          </w:tcPr>
          <w:p>
            <w:pPr>
              <w:jc w:val="both"/>
              <w:rPr>
                <w:highlight w:val="yellow"/>
              </w:rPr>
            </w:pPr>
          </w:p>
        </w:tc>
      </w:tr>
    </w:tbl>
    <w:p>
      <w:pPr>
        <w:ind w:left="720"/>
        <w:jc w:val="both"/>
      </w:pPr>
    </w:p>
    <w:p>
      <w:pPr>
        <w:ind w:left="720"/>
        <w:jc w:val="both"/>
      </w:pPr>
    </w:p>
    <w:p>
      <w:pPr>
        <w:ind w:firstLine="720"/>
        <w:jc w:val="both"/>
      </w:pPr>
      <w:r>
        <w:t xml:space="preserve">This </w:t>
      </w:r>
      <w:r>
        <w:rPr>
          <w:u w:val="single"/>
        </w:rPr>
        <w:t>6th</w:t>
      </w:r>
      <w:r>
        <w:t xml:space="preserve"> day of July 2015.</w:t>
      </w:r>
      <w:r>
        <w:tab/>
      </w:r>
      <w:r>
        <w:tab/>
      </w:r>
    </w:p>
    <w:p>
      <w:pPr>
        <w:spacing w:line="480" w:lineRule="auto"/>
        <w:ind w:left="3600" w:firstLine="720"/>
        <w:jc w:val="both"/>
        <w:rPr>
          <w:b/>
        </w:rPr>
      </w:pPr>
    </w:p>
    <w:p>
      <w:pPr>
        <w:spacing w:line="480" w:lineRule="auto"/>
        <w:ind w:left="3600" w:firstLine="720"/>
        <w:jc w:val="both"/>
      </w:pPr>
      <w:r>
        <w:t xml:space="preserve">HALL BOOTH SMITH, P.C. </w:t>
      </w:r>
    </w:p>
    <w:p>
      <w:pPr>
        <w:spacing w:line="480" w:lineRule="auto"/>
        <w:ind w:left="3600" w:firstLine="720"/>
        <w:jc w:val="both"/>
      </w:pPr>
    </w:p>
    <w:p>
      <w:pPr>
        <w:ind w:left="3600" w:firstLine="720"/>
        <w:jc w:val="both"/>
      </w:pPr>
      <w:r>
        <w:t>____________________________________</w:t>
      </w:r>
    </w:p>
    <w:p>
      <w:pPr>
        <w:ind w:left="3600" w:firstLine="720"/>
        <w:jc w:val="both"/>
      </w:pPr>
      <w:r>
        <w:t>WILLIAM BRADLEY CARVER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115529</w:t>
      </w:r>
    </w:p>
    <w:p>
      <w:pPr>
        <w:ind w:left="3600" w:firstLine="720"/>
        <w:jc w:val="both"/>
      </w:pPr>
      <w:r>
        <w:t>JOEL L. MCKIE</w:t>
      </w:r>
    </w:p>
    <w:p>
      <w:pPr>
        <w:ind w:left="3600" w:firstLine="720"/>
        <w:jc w:val="both"/>
      </w:pPr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Bar No.:  585780 </w:t>
      </w:r>
    </w:p>
    <w:p>
      <w:pPr>
        <w:ind w:left="3600" w:firstLine="720"/>
        <w:jc w:val="both"/>
        <w:rPr>
          <w:i/>
        </w:rPr>
      </w:pPr>
      <w:r>
        <w:rPr>
          <w:i/>
        </w:rPr>
        <w:t>Attorneys for</w:t>
      </w:r>
      <w:r>
        <w:t xml:space="preserve"> </w:t>
      </w:r>
      <w:r>
        <w:rPr>
          <w:i/>
        </w:rPr>
        <w:t>SCANA Energy Marketing, Inc.</w:t>
      </w:r>
    </w:p>
    <w:p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Regulated Division  </w:t>
      </w:r>
    </w:p>
    <w:p>
      <w:r>
        <w:t>191 Peachtree Street, N.E.</w:t>
      </w:r>
    </w:p>
    <w:p>
      <w:r>
        <w:t>Suite 2900</w:t>
      </w:r>
    </w:p>
    <w:p>
      <w:smartTag w:uri="urn:schemas:contacts" w:element="Sn">
        <w:r>
          <w:t>Atlanta</w:t>
        </w:r>
      </w:smartTag>
      <w:r>
        <w:t xml:space="preserve">, </w:t>
      </w:r>
      <w:smartTag w:uri="urn:schemas-microsoft-com:office:smarttags" w:element="PlaceName">
        <w:r>
          <w:t>GA</w:t>
        </w:r>
      </w:smartTag>
      <w:r>
        <w:t xml:space="preserve"> 30303</w:t>
      </w:r>
    </w:p>
    <w:p>
      <w:pPr>
        <w:jc w:val="both"/>
      </w:pPr>
      <w:r>
        <w:t xml:space="preserve">(404) 954-5000 · (404) 954-5020/Fax </w:t>
      </w:r>
    </w:p>
    <w:p>
      <w:pPr>
        <w:ind w:left="3600" w:firstLine="720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b/>
      </w:rPr>
    </w:pPr>
    <w:r>
      <w:rPr>
        <w:b/>
      </w:rPr>
      <w:t>PUBLIC DISCLOSURE                                                                       PUBLIC DISCLOSURE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b/>
      </w:rPr>
    </w:pPr>
    <w:r>
      <w:rPr>
        <w:b/>
      </w:rPr>
      <w:t>PUBLIC DISCLOSURE                                                                       PUBLIC DISCLOSURE</w:t>
    </w: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:contacts" w:name="Sn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1440"/>
      </w:tabs>
      <w:jc w:val="both"/>
      <w:outlineLvl w:val="0"/>
    </w:pPr>
    <w:rPr>
      <w:b/>
      <w:snapToGrid w:val="0"/>
      <w:szCs w:val="20"/>
    </w:rPr>
  </w:style>
  <w:style w:type="paragraph" w:styleId="Heading2">
    <w:name w:val="heading 2"/>
    <w:basedOn w:val="Normal"/>
    <w:next w:val="Normal"/>
    <w:qFormat/>
    <w:pPr>
      <w:keepNext/>
      <w:ind w:firstLine="4320"/>
      <w:jc w:val="both"/>
      <w:outlineLvl w:val="1"/>
    </w:pPr>
    <w:rPr>
      <w:b/>
      <w:smallCap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Subtitle">
    <w:name w:val="Subtitle"/>
    <w:basedOn w:val="Normal"/>
    <w:qFormat/>
    <w:pPr>
      <w:ind w:left="1260" w:hanging="1260"/>
    </w:pPr>
    <w:rPr>
      <w:b/>
      <w:szCs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1440"/>
      </w:tabs>
      <w:jc w:val="both"/>
      <w:outlineLvl w:val="0"/>
    </w:pPr>
    <w:rPr>
      <w:b/>
      <w:snapToGrid w:val="0"/>
      <w:szCs w:val="20"/>
    </w:rPr>
  </w:style>
  <w:style w:type="paragraph" w:styleId="Heading2">
    <w:name w:val="heading 2"/>
    <w:basedOn w:val="Normal"/>
    <w:next w:val="Normal"/>
    <w:qFormat/>
    <w:pPr>
      <w:keepNext/>
      <w:ind w:firstLine="4320"/>
      <w:jc w:val="both"/>
      <w:outlineLvl w:val="1"/>
    </w:pPr>
    <w:rPr>
      <w:b/>
      <w:smallCap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Subtitle">
    <w:name w:val="Subtitle"/>
    <w:basedOn w:val="Normal"/>
    <w:qFormat/>
    <w:pPr>
      <w:ind w:left="1260" w:hanging="1260"/>
    </w:pPr>
    <w:rPr>
      <w:b/>
      <w:szCs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  <w:rPr>
      <w:snapToGrid w:val="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jc w:val="center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15296-U Regulated SQM Filing </vt:lpstr>
    </vt:vector>
  </TitlesOfParts>
  <Company>SCANA Energy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15296-U Regulated SQM Filing </dc:title>
  <dc:subject/>
  <dc:creator>Galloway &amp; Lyndall</dc:creator>
  <cp:keywords/>
  <dc:description/>
  <cp:lastModifiedBy> </cp:lastModifiedBy>
  <cp:revision>2</cp:revision>
  <cp:lastPrinted>2015-07-02T16:08:00Z</cp:lastPrinted>
  <dcterms:created xsi:type="dcterms:W3CDTF">2015-07-06T15:46:00Z</dcterms:created>
  <dcterms:modified xsi:type="dcterms:W3CDTF">2015-07-06T15:46:00Z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52242691-1</vt:lpwstr>
  </property>
  <property fmtid="{D5CDD505-2E9C-101B-9397-08002B2CF9AE}" pid="3" name="WTXMatterID">
    <vt:lpwstr>3227-0002</vt:lpwstr>
  </property>
  <property fmtid="{D5CDD505-2E9C-101B-9397-08002B2CF9AE}" pid="4" name="WTXDocPath">
    <vt:lpwstr>52242691_1.doc</vt:lpwstr>
  </property>
</Properties>
</file>